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客服电话：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0791-88197248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客服QQ：1140508526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3765550" cy="471170"/>
                <wp:effectExtent l="0" t="0" r="0" b="508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5550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b/>
                                <w:color w:val="C55A11" w:themeColor="accent2" w:themeShade="BF"/>
                                <w:sz w:val="36"/>
                                <w:szCs w:val="15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C55A11" w:themeColor="accent2" w:themeShade="BF"/>
                                <w:sz w:val="36"/>
                                <w:szCs w:val="15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文才学堂，更高效更实用的学习方式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pt;margin-top:10.4pt;height:37.1pt;width:296.5pt;z-index:251659264;mso-width-relative:page;mso-height-relative:page;" filled="f" stroked="f" coordsize="21600,21600" o:gfxdata="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FTcVx2QAAAAkBAAAPAAAAAAAAAAEAIAAAACIAAABkcnMv&#10;ZG93bnJldi54bWxQSwECFAAUAAAACACHTuJAJw1rqjsCAABo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b/>
                          <w:color w:val="C55A11" w:themeColor="accent2" w:themeShade="BF"/>
                          <w:sz w:val="36"/>
                          <w:szCs w:val="15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C55A11" w:themeColor="accent2" w:themeShade="BF"/>
                          <w:sz w:val="36"/>
                          <w:szCs w:val="15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文才学堂，更高效更实用的学习方式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电脑端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操作流程引导指南：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登录电脑端平台及在线学习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访问学校学习平台网址：http://jw.wencaischool.net/xyxy/console/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（提示：推荐360安全浏览器，使用极速模式，标记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drawing>
          <wp:inline distT="0" distB="0" distL="114300" distR="114300">
            <wp:extent cx="155575" cy="155575"/>
            <wp:effectExtent l="0" t="0" r="15875" b="15875"/>
            <wp:docPr id="9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FF0000"/>
          <w:sz w:val="28"/>
          <w:szCs w:val="28"/>
        </w:rPr>
        <w:t>符号为极速模式。平台提供线上客服，随时沟通。）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输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入用户名和密码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：学生学号及初始密码，例如账号：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 xml:space="preserve">202010001 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FFFFFF"/>
          <w:lang w:eastAsia="zh-CN"/>
        </w:rPr>
        <w:t>，密码：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 w:color="auto" w:fill="FFFFFF"/>
          <w:lang w:val="en-US" w:eastAsia="zh-CN"/>
        </w:rPr>
        <w:t>123456 ；</w:t>
      </w:r>
      <w:r>
        <w:drawing>
          <wp:inline distT="0" distB="0" distL="114300" distR="114300">
            <wp:extent cx="5837555" cy="2847340"/>
            <wp:effectExtent l="0" t="0" r="1079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200"/>
        <w:rPr>
          <w:rFonts w:hint="eastAsia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</w:t>
      </w:r>
      <w:r>
        <w:rPr>
          <w:rFonts w:hint="eastAsia"/>
          <w:lang w:val="en-US" w:eastAsia="zh-CN"/>
        </w:rPr>
        <w:t xml:space="preserve"> 、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个人信息：在个人信息中，可以查看学生个人信息，核对本人基本信息，如有问题可申请信息更正、学籍异动。</w:t>
      </w:r>
    </w:p>
    <w:p>
      <w:pPr>
        <w:numPr>
          <w:ilvl w:val="0"/>
          <w:numId w:val="0"/>
        </w:numPr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5842635" cy="3535680"/>
            <wp:effectExtent l="0" t="0" r="5715" b="762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4、登录后点击左侧菜单的“在线课程学习”，选择课程，点击“开始学习”</w:t>
      </w:r>
    </w:p>
    <w:p>
      <w:pPr>
        <w:ind w:left="0" w:leftChars="0" w:firstLine="0" w:firstLineChars="0"/>
      </w:pPr>
    </w:p>
    <w:p>
      <w:pPr>
        <w:ind w:left="0" w:leftChars="0" w:firstLine="0" w:firstLineChars="0"/>
      </w:pPr>
      <w:r>
        <w:drawing>
          <wp:inline distT="0" distB="0" distL="114300" distR="114300">
            <wp:extent cx="5846445" cy="2747010"/>
            <wp:effectExtent l="0" t="0" r="1905" b="1524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vanish/>
          <w:sz w:val="24"/>
          <w:szCs w:val="24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846445" cy="2713990"/>
            <wp:effectExtent l="0" t="0" r="1905" b="1016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5、课件学习播放界面完成后，点击返回刷新成绩，切记不要直接关闭窗口。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4914900" cy="2733675"/>
            <wp:effectExtent l="0" t="0" r="0" b="952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6、点击实时计算按钮，即可刷新成绩。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840730" cy="2788920"/>
            <wp:effectExtent l="0" t="0" r="7620" b="1143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4073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7、课件学习完成后需要点击学期旁的刷新按钮，否则可能会出现进度不同步的现象。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291965" cy="2512060"/>
            <wp:effectExtent l="0" t="0" r="13335" b="2540"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22"/>
                    <a:srcRect l="-562" t="4084" r="562" b="1994"/>
                    <a:stretch>
                      <a:fillRect/>
                    </a:stretch>
                  </pic:blipFill>
                  <pic:spPr>
                    <a:xfrm>
                      <a:off x="0" y="0"/>
                      <a:ext cx="429196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8、能量钻石的获取及消耗</w:t>
      </w:r>
    </w:p>
    <w:p>
      <w:pPr>
        <w:numPr>
          <w:ilvl w:val="0"/>
          <w:numId w:val="1"/>
        </w:numPr>
        <w:ind w:left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每天登陆即可得到20颗能量钻石，用于日常学习视频消耗；基础能量钻石在当天24点会清空，所以当天的基础能量当天用完哦。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3895090" cy="2545715"/>
            <wp:effectExtent l="0" t="0" r="10160" b="6985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837055" cy="3267075"/>
            <wp:effectExtent l="0" t="0" r="10795" b="9525"/>
            <wp:docPr id="13" name="图片 2" descr="Screenshot_20190830_142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Screenshot_20190830_1424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1545590" cy="3350260"/>
            <wp:effectExtent l="0" t="0" r="16510" b="2540"/>
            <wp:docPr id="28" name="图片 3" descr="Screenshot_20190830_142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 descr="Screenshot_20190830_1422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每天签到可以获取一颗能量钻石，连续签到可以获取更多的能量钻石，如下图所示</w:t>
      </w:r>
      <w:r>
        <w:rPr>
          <w:rFonts w:hint="eastAsia"/>
          <w:sz w:val="28"/>
          <w:szCs w:val="28"/>
          <w:lang w:val="en-US" w:eastAsia="zh-CN"/>
        </w:rPr>
        <w:t>；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1690370" cy="2875915"/>
            <wp:effectExtent l="0" t="0" r="5080" b="635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宋体" w:cs="黑体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419225" cy="2846070"/>
            <wp:effectExtent l="0" t="0" r="9525" b="11430"/>
            <wp:docPr id="18" name="图片 5" descr="Screenshot_20190830_140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Screenshot_20190830_1409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宋体" w:cs="黑体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494155" cy="2860040"/>
            <wp:effectExtent l="0" t="0" r="10795" b="16510"/>
            <wp:docPr id="23" name="图片 6" descr="Screenshot_20190830_140203_com.lemon.u_course.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 descr="Screenshot_20190830_140203_com.lemon.u_course.tal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宋体" w:cs="黑体"/>
          <w:color w:val="000000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1751330" cy="2700655"/>
            <wp:effectExtent l="0" t="0" r="1270" b="4445"/>
            <wp:docPr id="26" name="图片 7" descr="Screenshot_20190830_143033_com.lemon.u_course.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 descr="Screenshot_20190830_143033_com.lemon.u_course.tal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查看视频课件，每讲视频会显示需要消耗的能量钻石，点击视频，消耗对应能量钻石；已经消耗能量的视频课可重复观看，不再消耗能量钻石。</w:t>
      </w:r>
    </w:p>
    <w:p>
      <w:pPr>
        <w:ind w:firstLine="480"/>
        <w:rPr>
          <w:rFonts w:hint="default"/>
          <w:lang w:val="en-US" w:eastAsia="zh-CN"/>
        </w:rPr>
      </w:pPr>
    </w:p>
    <w:p/>
    <w:p>
      <w:pPr>
        <w:ind w:firstLine="480"/>
        <w:rPr>
          <w:rFonts w:hint="default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646" w:right="1349" w:bottom="646" w:left="1349" w:header="851" w:footer="992" w:gutter="0"/>
          <w:pgNumType w:start="0"/>
          <w:cols w:space="0" w:num="1"/>
          <w:titlePg/>
          <w:docGrid w:type="lines" w:linePitch="326" w:charSpace="0"/>
        </w:sect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2062480" cy="4471035"/>
            <wp:effectExtent l="0" t="0" r="13970" b="5715"/>
            <wp:docPr id="24" name="图片 8" descr="Screenshot_20190830_14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Screenshot_20190830_14434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2480" cy="4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2078990" cy="4512310"/>
            <wp:effectExtent l="0" t="0" r="16510" b="2540"/>
            <wp:docPr id="25" name="图片 9" descr="Screenshot_20190830_143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 descr="Screenshot_20190830_1438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9、学习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视频、作业、讨论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等内容</w:t>
      </w:r>
    </w:p>
    <w:p>
      <w:pPr>
        <w:numPr>
          <w:ilvl w:val="0"/>
          <w:numId w:val="2"/>
        </w:numPr>
        <w:ind w:left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课程公告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”，可查看课程相关公告。</w:t>
      </w:r>
    </w:p>
    <w:p>
      <w:pPr>
        <w:ind w:left="0" w:leftChars="0" w:firstLine="0" w:firstLineChars="0"/>
        <w:jc w:val="center"/>
      </w:pPr>
      <w:r>
        <w:drawing>
          <wp:inline distT="0" distB="0" distL="114300" distR="114300">
            <wp:extent cx="5148580" cy="1824355"/>
            <wp:effectExtent l="0" t="0" r="13970" b="444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32"/>
                    <a:srcRect r="36776"/>
                    <a:stretch>
                      <a:fillRect/>
                    </a:stretch>
                  </pic:blipFill>
                  <pic:spPr>
                    <a:xfrm>
                      <a:off x="0" y="0"/>
                      <a:ext cx="5148580" cy="182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480" w:leftChars="200" w:firstLine="560" w:firstLineChars="200"/>
        <w:jc w:val="left"/>
      </w:pPr>
      <w:r>
        <w:rPr>
          <w:rFonts w:hint="eastAsia"/>
          <w:sz w:val="28"/>
          <w:szCs w:val="28"/>
          <w:lang w:eastAsia="zh-CN"/>
        </w:rPr>
        <w:t>查看评分标准，点击“</w:t>
      </w:r>
      <w:r>
        <w:rPr>
          <w:rFonts w:hint="eastAsia"/>
          <w:color w:val="0000FF"/>
          <w:sz w:val="28"/>
          <w:szCs w:val="28"/>
          <w:lang w:eastAsia="zh-CN"/>
        </w:rPr>
        <w:t>评分标准</w:t>
      </w:r>
      <w:r>
        <w:rPr>
          <w:rFonts w:hint="eastAsia"/>
          <w:sz w:val="28"/>
          <w:szCs w:val="28"/>
          <w:lang w:eastAsia="zh-CN"/>
        </w:rPr>
        <w:t>”，可查看各项学习内容所在比重及分值。</w:t>
      </w:r>
      <w:r>
        <w:drawing>
          <wp:inline distT="0" distB="0" distL="114300" distR="114300">
            <wp:extent cx="5334000" cy="2004695"/>
            <wp:effectExtent l="0" t="0" r="0" b="1460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2"/>
        </w:numPr>
        <w:ind w:left="480" w:leftChars="200" w:firstLine="560" w:firstLineChars="200"/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查看课件视频，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课件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”，学习课程各章节教学视频，满足学习要求时长即可得分，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每讲课件要求学习时长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10分钟，达成时长即可获得分数，不满10分钟的课件需完整看完即可获得分数。</w:t>
      </w:r>
    </w:p>
    <w:p>
      <w:pPr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5039995" cy="2672080"/>
            <wp:effectExtent l="0" t="0" r="8255" b="13970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2"/>
        </w:numPr>
        <w:ind w:left="480" w:leftChars="200" w:firstLine="560" w:firstLineChars="200"/>
        <w:rPr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查看课程资料（仅支持手机端查看资料）：点击“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 w:bidi="ar"/>
        </w:rPr>
        <w:t>课程资料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”，查看得分情况，提供课程先关的教学资料，目前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 w:bidi="ar"/>
        </w:rPr>
        <w:t>只支持手机端文才学堂APP查看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（如何APP学习下面会讲解到）。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46445" cy="1582420"/>
            <wp:effectExtent l="0" t="0" r="1905" b="17780"/>
            <wp:docPr id="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2"/>
        </w:numPr>
        <w:ind w:left="480" w:leftChars="20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做作业和测验：点击“</w:t>
      </w:r>
      <w:r>
        <w:rPr>
          <w:rFonts w:hint="eastAsia"/>
          <w:color w:val="0000FF"/>
          <w:sz w:val="28"/>
          <w:szCs w:val="28"/>
          <w:lang w:eastAsia="zh-CN"/>
        </w:rPr>
        <w:t>作业和测验</w:t>
      </w:r>
      <w:r>
        <w:rPr>
          <w:rFonts w:hint="eastAsia"/>
          <w:sz w:val="28"/>
          <w:szCs w:val="28"/>
          <w:lang w:eastAsia="zh-CN"/>
        </w:rPr>
        <w:t>”，日常作业和测验做题，巩固学习知识。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41365" cy="2628900"/>
            <wp:effectExtent l="0" t="0" r="6985" b="0"/>
            <wp:docPr id="3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4136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2"/>
        </w:numPr>
        <w:ind w:left="480" w:leftChars="200"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参与课程讨论：点击“</w:t>
      </w:r>
      <w:r>
        <w:rPr>
          <w:rFonts w:hint="eastAsia"/>
          <w:color w:val="0000FF"/>
          <w:sz w:val="28"/>
          <w:szCs w:val="28"/>
          <w:lang w:eastAsia="zh-CN"/>
        </w:rPr>
        <w:t>课程讨论</w:t>
      </w:r>
      <w:r>
        <w:rPr>
          <w:rFonts w:hint="eastAsia"/>
          <w:sz w:val="28"/>
          <w:szCs w:val="28"/>
          <w:lang w:eastAsia="zh-CN"/>
        </w:rPr>
        <w:t>”，参与课程发帖，可以</w:t>
      </w:r>
      <w:r>
        <w:rPr>
          <w:rFonts w:hint="eastAsia"/>
          <w:color w:val="0000FF"/>
          <w:sz w:val="28"/>
          <w:szCs w:val="28"/>
          <w:lang w:eastAsia="zh-CN"/>
        </w:rPr>
        <w:t>发送日常帖和提问帖</w:t>
      </w:r>
      <w:r>
        <w:rPr>
          <w:rFonts w:hint="eastAsia"/>
          <w:sz w:val="28"/>
          <w:szCs w:val="28"/>
          <w:lang w:eastAsia="zh-CN"/>
        </w:rPr>
        <w:t>，老师可以给学生进行疑难问题解答。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842000" cy="1650365"/>
            <wp:effectExtent l="0" t="0" r="6350" b="6985"/>
            <wp:docPr id="3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numId w:val="0"/>
        </w:numPr>
        <w:ind w:left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10、成绩查询页面与成绩规则</w:t>
      </w:r>
    </w:p>
    <w:p>
      <w:pPr>
        <w:numPr>
          <w:ilvl w:val="0"/>
          <w:numId w:val="3"/>
        </w:numPr>
        <w:ind w:left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成绩查询页面显示学生的在线成绩、线下考试成绩和总评成绩。在线学习成绩占总评成绩的100%。在线成绩是学生在“在线课程学习”模块学习的得分，总共100分。视频占15，作业占15分，课程资料占5分，讨论占5分，考试占60分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42635" cy="2496820"/>
            <wp:effectExtent l="0" t="0" r="5715" b="17780"/>
            <wp:docPr id="3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480" w:leftChars="200"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如果在线成绩和线下成绩有变化，但总评成绩未更新，可以点击界面右上角的“更新成绩”按钮。（只有在期末考试结束，学校核定完总评成绩后才会开放。当前仅存在日常学习的进度。）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</w:pPr>
      <w:r>
        <w:drawing>
          <wp:inline distT="0" distB="0" distL="114300" distR="114300">
            <wp:extent cx="5835015" cy="1491615"/>
            <wp:effectExtent l="0" t="0" r="13335" b="13335"/>
            <wp:docPr id="4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/>
          <w:color w:val="auto"/>
          <w:sz w:val="28"/>
          <w:szCs w:val="28"/>
        </w:rPr>
        <w:sectPr>
          <w:footerReference r:id="rId10" w:type="first"/>
          <w:footerReference r:id="rId9" w:type="default"/>
          <w:pgSz w:w="11906" w:h="16838"/>
          <w:pgMar w:top="646" w:right="1349" w:bottom="646" w:left="1349" w:header="851" w:footer="992" w:gutter="0"/>
          <w:pgNumType w:start="0"/>
          <w:cols w:space="0" w:num="1"/>
          <w:docGrid w:type="lines" w:linePitch="326" w:charSpace="0"/>
        </w:sectPr>
      </w:pP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手机APP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操作流程引导指南：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下载安装APP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访问平台,点击“APP下载”，扫码安装，或手机商店搜索“文才学堂”安装。</w:t>
      </w:r>
    </w:p>
    <w:p>
      <w:pPr>
        <w:keepNext w:val="0"/>
        <w:keepLines w:val="0"/>
        <w:pageBreakBefore w:val="0"/>
        <w:tabs>
          <w:tab w:val="right" w:pos="875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2699385" cy="1623060"/>
            <wp:effectExtent l="0" t="0" r="5715" b="152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登录使用APP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安装后打开APP，进入首页后点击右下角“我的”；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点击“我的设置”，选择省份为“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江西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”，返回后点击“登录”；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  <w:sectPr>
          <w:footerReference r:id="rId11" w:type="first"/>
          <w:pgSz w:w="11906" w:h="16838"/>
          <w:pgMar w:top="646" w:right="1349" w:bottom="646" w:left="1349" w:header="851" w:footer="992" w:gutter="0"/>
          <w:pgNumType w:start="0"/>
          <w:cols w:space="0" w:num="1"/>
          <w:titlePg/>
          <w:docGrid w:type="lines" w:linePitch="326" w:charSpace="0"/>
        </w:sect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选择学校“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eastAsia="zh-CN"/>
        </w:rPr>
        <w:t>新余学院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”，并输入学号和密码，登录系统。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657860</wp:posOffset>
            </wp:positionH>
            <wp:positionV relativeFrom="paragraph">
              <wp:posOffset>4615180</wp:posOffset>
            </wp:positionV>
            <wp:extent cx="1731645" cy="3078480"/>
            <wp:effectExtent l="10795" t="0" r="29210" b="883920"/>
            <wp:wrapSquare wrapText="bothSides"/>
            <wp:docPr id="5" name="图片 5" descr="C:\Users\111\Desktop\设置.png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111\Desktop\设置.png设置"/>
                    <pic:cNvPicPr>
                      <a:picLocks noChangeAspect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1645" cy="30784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1682115" cy="3275965"/>
            <wp:effectExtent l="10795" t="0" r="21590" b="934085"/>
            <wp:docPr id="32" name="图片 32" descr="d02ede0830c64df100a25626d579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d02ede0830c64df100a25626d579c9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3275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1818005" cy="3277870"/>
            <wp:effectExtent l="10795" t="0" r="19050" b="91313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3277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1827530" cy="3248660"/>
            <wp:effectExtent l="10795" t="0" r="28575" b="923290"/>
            <wp:docPr id="16" name="图片 6" descr="C:\Users\111\Desktop\设置.PNG设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 descr="C:\Users\111\Desktop\设置.PNG设置"/>
                    <pic:cNvPicPr>
                      <a:picLocks noChangeAspect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32486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  <w:sectPr>
          <w:footerReference r:id="rId12" w:type="first"/>
          <w:pgSz w:w="11906" w:h="16838"/>
          <w:pgMar w:top="646" w:right="1349" w:bottom="646" w:left="1349" w:header="851" w:footer="992" w:gutter="0"/>
          <w:pgNumType w:start="0"/>
          <w:cols w:space="0" w:num="1"/>
          <w:titlePg/>
          <w:docGrid w:type="lines" w:linePitch="326" w:charSpace="0"/>
        </w:sect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276860</wp:posOffset>
            </wp:positionV>
            <wp:extent cx="1730375" cy="3075940"/>
            <wp:effectExtent l="10795" t="0" r="11430" b="867410"/>
            <wp:wrapSquare wrapText="bothSides"/>
            <wp:docPr id="6" name="图片 6" descr="C:\Users\111\Desktop\微信图片_20200515094050.jpg微信图片_20200515094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111\Desktop\微信图片_20200515094050.jpg微信图片_20200515094050"/>
                    <pic:cNvPicPr>
                      <a:picLocks noChangeAspect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30759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APP端学习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登录APP后，点击下方“学习”面板；</w:t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选择需要学习的课程进入学习。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1799590" cy="3199130"/>
            <wp:effectExtent l="10795" t="0" r="18415" b="896620"/>
            <wp:docPr id="19" name="图片 9" descr="C:\Users\111\Desktop\学习_看图王.png学习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C:\Users\111\Desktop\学习_看图王.png学习_看图王"/>
                    <pic:cNvPicPr>
                      <a:picLocks noChangeAspect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199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1798955" cy="3199130"/>
            <wp:effectExtent l="10795" t="0" r="19050" b="896620"/>
            <wp:docPr id="21" name="图片 11" descr="C:\Users\111\Desktop\课程列表.png课程列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C:\Users\111\Desktop\课程列表.png课程列表"/>
                    <pic:cNvPicPr>
                      <a:picLocks noChangeAspect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3199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drawing>
          <wp:inline distT="0" distB="0" distL="114300" distR="114300">
            <wp:extent cx="1798955" cy="3199130"/>
            <wp:effectExtent l="10795" t="0" r="19050" b="896620"/>
            <wp:docPr id="8" name="图片 11" descr="C:\Users\111\Desktop\课程学习.png课程学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 descr="C:\Users\111\Desktop\课程学习.png课程学习"/>
                    <pic:cNvPicPr>
                      <a:picLocks noChangeAspect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31991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平台学习得分规则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课件学习占30分                                                               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每门课要看10个视频，每个视频不低于10分钟，即一个视频3分。（每观看一个视频需要消耗一个能量钻石）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2、作业占20分，每门课程2套作业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比如作业1答题得分90分，那作业1这项得分90*10%=9分，两份作业均合格APP端会显示已完成。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3、期末考试占50分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 w:bidi="ar"/>
        </w:rPr>
        <w:t>若考试卷面得分90分，那期末考试这项得分90*50%=45分。</w:t>
      </w:r>
    </w:p>
    <w:sectPr>
      <w:footerReference r:id="rId13" w:type="first"/>
      <w:pgSz w:w="11906" w:h="16838"/>
      <w:pgMar w:top="886" w:right="1349" w:bottom="1072" w:left="1349" w:header="851" w:footer="992" w:gutter="0"/>
      <w:pgNumType w:start="0"/>
      <w:cols w:space="0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center"/>
    </w:pPr>
    <w:r>
      <w:rPr>
        <w:rFonts w:hint="eastAsia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090302"/>
      <w:docPartObj>
        <w:docPartGallery w:val="autotext"/>
      </w:docPartObj>
    </w:sdtPr>
    <w:sdtContent>
      <w:p>
        <w:pPr>
          <w:pStyle w:val="4"/>
          <w:ind w:firstLine="360"/>
          <w:jc w:val="center"/>
        </w:pPr>
        <w:r>
          <w:rPr>
            <w:rFonts w:hint="eastAsia"/>
          </w:rPr>
          <w:t>2</w:t>
        </w:r>
      </w:p>
    </w:sdtContent>
  </w:sdt>
  <w:sdt>
    <w:sdtPr>
      <w:id w:val="76101011"/>
      <w:docPartObj>
        <w:docPartGallery w:val="autotext"/>
      </w:docPartObj>
    </w:sdtPr>
    <w:sdtContent>
      <w:sdt>
        <w:sdtPr>
          <w:id w:val="-1871144053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090302"/>
      <w:docPartObj>
        <w:docPartGallery w:val="autotext"/>
      </w:docPartObj>
    </w:sdtPr>
    <w:sdtContent>
      <w:p>
        <w:pPr>
          <w:pStyle w:val="4"/>
          <w:ind w:firstLine="360"/>
          <w:jc w:val="center"/>
        </w:pPr>
        <w:r>
          <w:rPr>
            <w:rFonts w:hint="eastAsia"/>
          </w:rPr>
          <w:t>2</w:t>
        </w:r>
      </w:p>
    </w:sdtContent>
  </w:sdt>
  <w:sdt>
    <w:sdtPr>
      <w:id w:val="76101011"/>
      <w:docPartObj>
        <w:docPartGallery w:val="autotext"/>
      </w:docPartObj>
    </w:sdtPr>
    <w:sdtContent>
      <w:sdt>
        <w:sdtPr>
          <w:id w:val="-1871144053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34359578"/>
      <w:docPartObj>
        <w:docPartGallery w:val="autotext"/>
      </w:docPartObj>
    </w:sdtPr>
    <w:sdtContent>
      <w:p>
        <w:pPr>
          <w:pStyle w:val="4"/>
          <w:ind w:firstLine="360"/>
          <w:jc w:val="center"/>
        </w:pPr>
      </w:p>
    </w:sdtContent>
  </w:sdt>
  <w:sdt>
    <w:sdtPr>
      <w:id w:val="-1552449885"/>
      <w:docPartObj>
        <w:docPartGallery w:val="autotext"/>
      </w:docPartObj>
    </w:sdtPr>
    <w:sdtContent>
      <w:sdt>
        <w:sdtPr>
          <w:id w:val="-1874534561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>
    <w:pPr>
      <w:pStyle w:val="4"/>
      <w:ind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50904175"/>
      <w:docPartObj>
        <w:docPartGallery w:val="autotext"/>
      </w:docPartObj>
    </w:sdtPr>
    <w:sdtContent>
      <w:sdt>
        <w:sdtPr>
          <w:id w:val="-2038962187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</w:pPr>
          </w:p>
        </w:sdtContent>
      </w:sdt>
    </w:sdtContent>
  </w:sdt>
  <w:p>
    <w:pPr>
      <w:pStyle w:val="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07630969"/>
      <w:docPartObj>
        <w:docPartGallery w:val="autotext"/>
      </w:docPartObj>
    </w:sdtPr>
    <w:sdtContent>
      <w:sdt>
        <w:sdtPr>
          <w:id w:val="1173224122"/>
          <w:docPartObj>
            <w:docPartGallery w:val="autotext"/>
          </w:docPartObj>
        </w:sdtPr>
        <w:sdtContent>
          <w:p>
            <w:pPr>
              <w:pStyle w:val="4"/>
              <w:ind w:firstLine="360"/>
              <w:jc w:val="center"/>
            </w:pPr>
          </w:p>
        </w:sdtContent>
      </w:sdt>
    </w:sdtContent>
  </w:sdt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0" w:leftChars="0"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20D876"/>
    <w:multiLevelType w:val="singleLevel"/>
    <w:tmpl w:val="8620D87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8586B18"/>
    <w:multiLevelType w:val="singleLevel"/>
    <w:tmpl w:val="C8586B1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50FF6D5"/>
    <w:multiLevelType w:val="singleLevel"/>
    <w:tmpl w:val="D50FF6D5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D99F6E5E"/>
    <w:multiLevelType w:val="singleLevel"/>
    <w:tmpl w:val="D99F6E5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E03"/>
    <w:rsid w:val="0006122F"/>
    <w:rsid w:val="001E4F19"/>
    <w:rsid w:val="001F0857"/>
    <w:rsid w:val="00206EDA"/>
    <w:rsid w:val="002A5095"/>
    <w:rsid w:val="00333FAA"/>
    <w:rsid w:val="0038318D"/>
    <w:rsid w:val="0038723C"/>
    <w:rsid w:val="003F736D"/>
    <w:rsid w:val="00401560"/>
    <w:rsid w:val="00440377"/>
    <w:rsid w:val="004811E5"/>
    <w:rsid w:val="004A2E03"/>
    <w:rsid w:val="004C2FB8"/>
    <w:rsid w:val="0050271C"/>
    <w:rsid w:val="0052380D"/>
    <w:rsid w:val="005C46BC"/>
    <w:rsid w:val="005E4B75"/>
    <w:rsid w:val="00640655"/>
    <w:rsid w:val="006B7FC0"/>
    <w:rsid w:val="006E4F99"/>
    <w:rsid w:val="007C1F1A"/>
    <w:rsid w:val="00877195"/>
    <w:rsid w:val="008A0D98"/>
    <w:rsid w:val="008B384C"/>
    <w:rsid w:val="008F3C37"/>
    <w:rsid w:val="00905170"/>
    <w:rsid w:val="00921329"/>
    <w:rsid w:val="00931869"/>
    <w:rsid w:val="00A94C1B"/>
    <w:rsid w:val="00B3533C"/>
    <w:rsid w:val="00B915BA"/>
    <w:rsid w:val="00BE5DF2"/>
    <w:rsid w:val="00BF545B"/>
    <w:rsid w:val="00CC65D1"/>
    <w:rsid w:val="00E26F56"/>
    <w:rsid w:val="00E33B96"/>
    <w:rsid w:val="00EE394F"/>
    <w:rsid w:val="00EF740B"/>
    <w:rsid w:val="00F072BB"/>
    <w:rsid w:val="00F41916"/>
    <w:rsid w:val="00F5050E"/>
    <w:rsid w:val="00F524C9"/>
    <w:rsid w:val="00F53C70"/>
    <w:rsid w:val="00FC5E03"/>
    <w:rsid w:val="096C5963"/>
    <w:rsid w:val="0E473629"/>
    <w:rsid w:val="0EB27362"/>
    <w:rsid w:val="0FB61E1E"/>
    <w:rsid w:val="11FD0722"/>
    <w:rsid w:val="1224240D"/>
    <w:rsid w:val="135B748F"/>
    <w:rsid w:val="165307AF"/>
    <w:rsid w:val="18192A2B"/>
    <w:rsid w:val="1BD000A6"/>
    <w:rsid w:val="1C6B5A4F"/>
    <w:rsid w:val="1D686EF2"/>
    <w:rsid w:val="1E5A783E"/>
    <w:rsid w:val="1F5642DB"/>
    <w:rsid w:val="1F5E27C4"/>
    <w:rsid w:val="20080D79"/>
    <w:rsid w:val="2213439D"/>
    <w:rsid w:val="26184883"/>
    <w:rsid w:val="27B47303"/>
    <w:rsid w:val="27D5554D"/>
    <w:rsid w:val="281F2B47"/>
    <w:rsid w:val="28827C06"/>
    <w:rsid w:val="28F37446"/>
    <w:rsid w:val="2A5224B3"/>
    <w:rsid w:val="2ACA4860"/>
    <w:rsid w:val="2D487590"/>
    <w:rsid w:val="2D597A61"/>
    <w:rsid w:val="2E760721"/>
    <w:rsid w:val="2E7F0007"/>
    <w:rsid w:val="2F590D37"/>
    <w:rsid w:val="320E5D49"/>
    <w:rsid w:val="33EF7D66"/>
    <w:rsid w:val="34323E7A"/>
    <w:rsid w:val="381E7F0C"/>
    <w:rsid w:val="38762D0E"/>
    <w:rsid w:val="38A01BFB"/>
    <w:rsid w:val="3A304FB5"/>
    <w:rsid w:val="3A8D1DE3"/>
    <w:rsid w:val="3AF911EA"/>
    <w:rsid w:val="3BD66D4D"/>
    <w:rsid w:val="3D606624"/>
    <w:rsid w:val="3DA60D71"/>
    <w:rsid w:val="3F5C38D2"/>
    <w:rsid w:val="41323A98"/>
    <w:rsid w:val="41843636"/>
    <w:rsid w:val="41A30CB1"/>
    <w:rsid w:val="42207494"/>
    <w:rsid w:val="424754A1"/>
    <w:rsid w:val="46090B09"/>
    <w:rsid w:val="476818E8"/>
    <w:rsid w:val="47711CBA"/>
    <w:rsid w:val="4A486566"/>
    <w:rsid w:val="4B386464"/>
    <w:rsid w:val="4DF27088"/>
    <w:rsid w:val="510546E4"/>
    <w:rsid w:val="512F526D"/>
    <w:rsid w:val="55A25983"/>
    <w:rsid w:val="562620BC"/>
    <w:rsid w:val="569328D2"/>
    <w:rsid w:val="56BD4826"/>
    <w:rsid w:val="59F44077"/>
    <w:rsid w:val="5EC7142C"/>
    <w:rsid w:val="5F751A8C"/>
    <w:rsid w:val="61964C7C"/>
    <w:rsid w:val="636F5EA2"/>
    <w:rsid w:val="66F068B7"/>
    <w:rsid w:val="67116E10"/>
    <w:rsid w:val="67923DC8"/>
    <w:rsid w:val="6A26479F"/>
    <w:rsid w:val="6A764C16"/>
    <w:rsid w:val="6B800C52"/>
    <w:rsid w:val="70EA1F5D"/>
    <w:rsid w:val="72665FE5"/>
    <w:rsid w:val="73107ED2"/>
    <w:rsid w:val="738A40FD"/>
    <w:rsid w:val="75606866"/>
    <w:rsid w:val="760D3177"/>
    <w:rsid w:val="785702C7"/>
    <w:rsid w:val="79EA09DC"/>
    <w:rsid w:val="7DED0D7A"/>
    <w:rsid w:val="7E1C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/>
    </w:pPr>
  </w:style>
  <w:style w:type="character" w:customStyle="1" w:styleId="12">
    <w:name w:val="页眉 Char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8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paragraph" w:customStyle="1" w:styleId="16">
    <w:name w:val="无间隔1"/>
    <w:basedOn w:val="1"/>
    <w:qFormat/>
    <w:uiPriority w:val="0"/>
    <w:pPr>
      <w:widowControl/>
      <w:ind w:firstLine="0" w:firstLineChars="0"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2" Type="http://schemas.openxmlformats.org/officeDocument/2006/relationships/fontTable" Target="fontTable.xml"/><Relationship Id="rId51" Type="http://schemas.openxmlformats.org/officeDocument/2006/relationships/customXml" Target="../customXml/item2.xml"/><Relationship Id="rId50" Type="http://schemas.openxmlformats.org/officeDocument/2006/relationships/numbering" Target="numbering.xml"/><Relationship Id="rId5" Type="http://schemas.openxmlformats.org/officeDocument/2006/relationships/header" Target="header1.xml"/><Relationship Id="rId49" Type="http://schemas.openxmlformats.org/officeDocument/2006/relationships/customXml" Target="../customXml/item1.xml"/><Relationship Id="rId48" Type="http://schemas.openxmlformats.org/officeDocument/2006/relationships/image" Target="media/image34.png"/><Relationship Id="rId47" Type="http://schemas.openxmlformats.org/officeDocument/2006/relationships/image" Target="media/image33.png"/><Relationship Id="rId46" Type="http://schemas.openxmlformats.org/officeDocument/2006/relationships/image" Target="media/image32.png"/><Relationship Id="rId45" Type="http://schemas.openxmlformats.org/officeDocument/2006/relationships/image" Target="media/image31.jpe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jpeg"/><Relationship Id="rId41" Type="http://schemas.openxmlformats.org/officeDocument/2006/relationships/image" Target="media/image27.png"/><Relationship Id="rId40" Type="http://schemas.openxmlformats.org/officeDocument/2006/relationships/image" Target="media/image26.png"/><Relationship Id="rId4" Type="http://schemas.openxmlformats.org/officeDocument/2006/relationships/endnotes" Target="endnotes.xml"/><Relationship Id="rId39" Type="http://schemas.openxmlformats.org/officeDocument/2006/relationships/image" Target="media/image25.png"/><Relationship Id="rId38" Type="http://schemas.openxmlformats.org/officeDocument/2006/relationships/image" Target="media/image24.png"/><Relationship Id="rId37" Type="http://schemas.openxmlformats.org/officeDocument/2006/relationships/image" Target="media/image23.png"/><Relationship Id="rId36" Type="http://schemas.openxmlformats.org/officeDocument/2006/relationships/image" Target="media/image22.png"/><Relationship Id="rId35" Type="http://schemas.openxmlformats.org/officeDocument/2006/relationships/image" Target="media/image21.pn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jpeg"/><Relationship Id="rId30" Type="http://schemas.openxmlformats.org/officeDocument/2006/relationships/image" Target="media/image16.jpeg"/><Relationship Id="rId3" Type="http://schemas.openxmlformats.org/officeDocument/2006/relationships/footnotes" Target="footnotes.xml"/><Relationship Id="rId29" Type="http://schemas.openxmlformats.org/officeDocument/2006/relationships/image" Target="media/image15.jpeg"/><Relationship Id="rId28" Type="http://schemas.openxmlformats.org/officeDocument/2006/relationships/image" Target="media/image14.jpeg"/><Relationship Id="rId27" Type="http://schemas.openxmlformats.org/officeDocument/2006/relationships/image" Target="media/image13.jpeg"/><Relationship Id="rId26" Type="http://schemas.openxmlformats.org/officeDocument/2006/relationships/image" Target="media/image12.png"/><Relationship Id="rId25" Type="http://schemas.openxmlformats.org/officeDocument/2006/relationships/image" Target="media/image11.jpeg"/><Relationship Id="rId24" Type="http://schemas.openxmlformats.org/officeDocument/2006/relationships/image" Target="media/image10.jpe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image" Target="media/image3.png"/><Relationship Id="rId16" Type="http://schemas.openxmlformats.org/officeDocument/2006/relationships/image" Target="media/image2.png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10569B-76EF-4E5F-833E-DD7AE0CD2E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116</Words>
  <Characters>666</Characters>
  <Lines>5</Lines>
  <Paragraphs>1</Paragraphs>
  <TotalTime>1</TotalTime>
  <ScaleCrop>false</ScaleCrop>
  <LinksUpToDate>false</LinksUpToDate>
  <CharactersWithSpaces>781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盛茹雪</dc:creator>
  <cp:lastModifiedBy>111</cp:lastModifiedBy>
  <dcterms:modified xsi:type="dcterms:W3CDTF">2021-04-25T08:51:15Z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426C721604174A668D81AF3A36F0CB7F</vt:lpwstr>
  </property>
</Properties>
</file>